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500" w:rsidRDefault="007D1863">
      <w:pPr>
        <w:spacing w:before="49"/>
        <w:ind w:left="117"/>
        <w:rPr>
          <w:rFonts w:ascii="Engravers MT" w:eastAsia="Engravers MT" w:hAnsi="Engravers MT" w:cs="Engravers MT"/>
          <w:sz w:val="20"/>
          <w:szCs w:val="20"/>
        </w:rPr>
      </w:pPr>
      <w:proofErr w:type="spellStart"/>
      <w:r>
        <w:rPr>
          <w:rFonts w:ascii="Engravers MT" w:hAnsi="Engravers MT"/>
          <w:color w:val="231F20"/>
          <w:w w:val="85"/>
          <w:sz w:val="20"/>
        </w:rPr>
        <w:t>cuadernos</w:t>
      </w:r>
      <w:proofErr w:type="spellEnd"/>
      <w:r>
        <w:rPr>
          <w:rFonts w:ascii="Engravers MT" w:hAnsi="Engravers MT"/>
          <w:color w:val="231F20"/>
          <w:w w:val="85"/>
          <w:sz w:val="20"/>
        </w:rPr>
        <w:t xml:space="preserve"> </w:t>
      </w:r>
      <w:proofErr w:type="spellStart"/>
      <w:r>
        <w:rPr>
          <w:rFonts w:ascii="Engravers MT" w:hAnsi="Engravers MT"/>
          <w:color w:val="231F20"/>
          <w:w w:val="85"/>
          <w:sz w:val="20"/>
        </w:rPr>
        <w:t>salmantinos</w:t>
      </w:r>
      <w:proofErr w:type="spellEnd"/>
      <w:r>
        <w:rPr>
          <w:rFonts w:ascii="Engravers MT" w:hAnsi="Engravers MT"/>
          <w:color w:val="231F20"/>
          <w:w w:val="85"/>
          <w:sz w:val="20"/>
        </w:rPr>
        <w:t xml:space="preserve"> de filosofía</w:t>
      </w:r>
    </w:p>
    <w:p w:rsidR="00067500" w:rsidRDefault="002A3790">
      <w:pPr>
        <w:pStyle w:val="Textoindependiente"/>
        <w:spacing w:before="3"/>
        <w:ind w:left="117" w:firstLine="0"/>
      </w:pPr>
      <w:r>
        <w:rPr>
          <w:color w:val="231F20"/>
        </w:rPr>
        <w:t>J</w:t>
      </w:r>
      <w:bookmarkStart w:id="0" w:name="_GoBack"/>
      <w:bookmarkEnd w:id="0"/>
      <w:r w:rsidR="007D1863">
        <w:rPr>
          <w:color w:val="231F20"/>
        </w:rPr>
        <w:t>ournal of the Faculty of Philosophy</w:t>
      </w:r>
    </w:p>
    <w:p w:rsidR="00067500" w:rsidRPr="007D1863" w:rsidRDefault="007D1863">
      <w:pPr>
        <w:pStyle w:val="Textoindependiente"/>
        <w:ind w:left="117" w:right="2562" w:firstLine="0"/>
        <w:rPr>
          <w:lang w:val="es-ES"/>
        </w:rPr>
      </w:pPr>
      <w:r w:rsidRPr="007D1863">
        <w:rPr>
          <w:color w:val="231F20"/>
          <w:lang w:val="es-ES"/>
        </w:rPr>
        <w:t xml:space="preserve">Universidad Pontificia de Salamanca - Salamanca / </w:t>
      </w:r>
      <w:proofErr w:type="spellStart"/>
      <w:r w:rsidRPr="007D1863">
        <w:rPr>
          <w:color w:val="231F20"/>
          <w:lang w:val="es-ES"/>
        </w:rPr>
        <w:t>Spain</w:t>
      </w:r>
      <w:proofErr w:type="spellEnd"/>
      <w:r w:rsidRPr="007D1863">
        <w:rPr>
          <w:color w:val="231F20"/>
          <w:lang w:val="es-ES"/>
        </w:rPr>
        <w:t xml:space="preserve">   </w:t>
      </w:r>
    </w:p>
    <w:p w:rsidR="00067500" w:rsidRPr="007D1863" w:rsidRDefault="00067500">
      <w:pPr>
        <w:spacing w:line="150" w:lineRule="exact"/>
        <w:rPr>
          <w:sz w:val="15"/>
          <w:szCs w:val="15"/>
          <w:lang w:val="es-ES"/>
        </w:rPr>
      </w:pPr>
    </w:p>
    <w:p w:rsidR="00067500" w:rsidRDefault="00067500">
      <w:pPr>
        <w:spacing w:before="11" w:line="280" w:lineRule="exact"/>
        <w:rPr>
          <w:rFonts w:ascii="Calibri" w:hAnsi="Calibri"/>
          <w:color w:val="231F20"/>
          <w:sz w:val="19"/>
        </w:rPr>
      </w:pPr>
    </w:p>
    <w:p w:rsidR="00303988" w:rsidRPr="006C21CE" w:rsidRDefault="006C21CE" w:rsidP="006C21CE">
      <w:pPr>
        <w:pStyle w:val="Ttulo11"/>
        <w:spacing w:before="29" w:line="247" w:lineRule="auto"/>
        <w:ind w:right="1429"/>
        <w:jc w:val="center"/>
        <w:rPr>
          <w:color w:val="231F20"/>
        </w:rPr>
      </w:pPr>
      <w:r>
        <w:rPr>
          <w:color w:val="231F20"/>
        </w:rPr>
        <w:t>GUIDE FOR REVIEWERS</w:t>
      </w:r>
    </w:p>
    <w:p w:rsidR="00067500" w:rsidRDefault="00067500">
      <w:pPr>
        <w:spacing w:before="7" w:line="90" w:lineRule="exact"/>
        <w:rPr>
          <w:sz w:val="9"/>
          <w:szCs w:val="9"/>
        </w:rPr>
      </w:pPr>
    </w:p>
    <w:p w:rsidR="00067500" w:rsidRDefault="00067500">
      <w:pPr>
        <w:spacing w:line="180" w:lineRule="exact"/>
        <w:rPr>
          <w:sz w:val="18"/>
          <w:szCs w:val="18"/>
        </w:rPr>
      </w:pPr>
    </w:p>
    <w:p w:rsidR="00067500" w:rsidRDefault="007D1863">
      <w:pPr>
        <w:pStyle w:val="Textoindependiente"/>
        <w:spacing w:line="257" w:lineRule="auto"/>
        <w:ind w:left="107" w:right="117" w:firstLine="0"/>
        <w:jc w:val="both"/>
      </w:pPr>
      <w:r>
        <w:rPr>
          <w:rFonts w:ascii="Arial Black" w:hAnsi="Arial Black"/>
          <w:b/>
          <w:color w:val="231F20"/>
        </w:rPr>
        <w:t>Give a score of between 0 and 10</w:t>
      </w:r>
      <w:r>
        <w:t xml:space="preserve"> </w:t>
      </w:r>
      <w:r>
        <w:rPr>
          <w:color w:val="231F20"/>
        </w:rPr>
        <w:t>to the following items. You may make a comment after each item if you consider it appropriate to do so. Please also pay special attention to the judgement that you make in the section entitled "assessment and comments for the author."</w:t>
      </w:r>
    </w:p>
    <w:p w:rsidR="00067500" w:rsidRDefault="00067500">
      <w:pPr>
        <w:spacing w:before="5" w:line="240" w:lineRule="exact"/>
        <w:rPr>
          <w:sz w:val="24"/>
          <w:szCs w:val="24"/>
        </w:rPr>
      </w:pPr>
    </w:p>
    <w:p w:rsidR="00067500" w:rsidRDefault="007D1863">
      <w:pPr>
        <w:pStyle w:val="Textoindependiente"/>
        <w:numPr>
          <w:ilvl w:val="0"/>
          <w:numId w:val="1"/>
        </w:numPr>
        <w:tabs>
          <w:tab w:val="left" w:pos="505"/>
        </w:tabs>
      </w:pPr>
      <w:r>
        <w:rPr>
          <w:color w:val="231F20"/>
        </w:rPr>
        <w:t>The title adequately represents the article's content: ……….</w:t>
      </w:r>
    </w:p>
    <w:p w:rsidR="00067500" w:rsidRDefault="007D1863">
      <w:pPr>
        <w:pStyle w:val="Textoindependiente"/>
        <w:numPr>
          <w:ilvl w:val="0"/>
          <w:numId w:val="1"/>
        </w:numPr>
        <w:tabs>
          <w:tab w:val="left" w:pos="505"/>
        </w:tabs>
        <w:spacing w:before="20" w:line="262" w:lineRule="auto"/>
        <w:ind w:right="116"/>
      </w:pPr>
      <w:r>
        <w:rPr>
          <w:color w:val="231F20"/>
        </w:rPr>
        <w:t>The title includes the greatest possible number of keywords to facilitate indexing at a later stage: ……….</w:t>
      </w:r>
    </w:p>
    <w:p w:rsidR="00067500" w:rsidRDefault="007D1863">
      <w:pPr>
        <w:pStyle w:val="Textoindependiente"/>
        <w:numPr>
          <w:ilvl w:val="0"/>
          <w:numId w:val="1"/>
        </w:numPr>
        <w:tabs>
          <w:tab w:val="left" w:pos="505"/>
        </w:tabs>
        <w:spacing w:line="262" w:lineRule="auto"/>
        <w:ind w:right="117"/>
      </w:pPr>
      <w:r>
        <w:rPr>
          <w:color w:val="231F20"/>
        </w:rPr>
        <w:t>The abstract accurately represents the qualitative information contained in the document:  ……….</w:t>
      </w:r>
    </w:p>
    <w:p w:rsidR="00067500" w:rsidRDefault="007D1863">
      <w:pPr>
        <w:pStyle w:val="Textoindependiente"/>
        <w:numPr>
          <w:ilvl w:val="0"/>
          <w:numId w:val="1"/>
        </w:numPr>
        <w:tabs>
          <w:tab w:val="left" w:pos="505"/>
          <w:tab w:val="left" w:pos="6485"/>
        </w:tabs>
      </w:pPr>
      <w:r>
        <w:rPr>
          <w:color w:val="231F20"/>
        </w:rPr>
        <w:t>The list of keywords adequately describes the issues covered:</w:t>
      </w:r>
      <w:r>
        <w:tab/>
      </w:r>
      <w:r>
        <w:rPr>
          <w:color w:val="231F20"/>
        </w:rPr>
        <w:t>……….</w:t>
      </w:r>
    </w:p>
    <w:p w:rsidR="00067500" w:rsidRDefault="007D1863">
      <w:pPr>
        <w:pStyle w:val="Textoindependiente"/>
        <w:numPr>
          <w:ilvl w:val="0"/>
          <w:numId w:val="1"/>
        </w:numPr>
        <w:tabs>
          <w:tab w:val="left" w:pos="505"/>
        </w:tabs>
        <w:spacing w:before="20" w:line="262" w:lineRule="auto"/>
        <w:ind w:right="117"/>
      </w:pPr>
      <w:r>
        <w:rPr>
          <w:color w:val="231F20"/>
        </w:rPr>
        <w:t>The article is original. How it is different to previous studies and what it contributes to what has already been published can be clearly ascertained: …...</w:t>
      </w:r>
    </w:p>
    <w:p w:rsidR="00067500" w:rsidRDefault="007D1863">
      <w:pPr>
        <w:pStyle w:val="Textoindependiente"/>
        <w:numPr>
          <w:ilvl w:val="0"/>
          <w:numId w:val="1"/>
        </w:numPr>
        <w:tabs>
          <w:tab w:val="left" w:pos="505"/>
        </w:tabs>
      </w:pPr>
      <w:r>
        <w:rPr>
          <w:color w:val="231F20"/>
        </w:rPr>
        <w:t>The article is significant and relevant: ……….</w:t>
      </w:r>
    </w:p>
    <w:p w:rsidR="00067500" w:rsidRDefault="007D1863">
      <w:pPr>
        <w:pStyle w:val="Textoindependiente"/>
        <w:numPr>
          <w:ilvl w:val="0"/>
          <w:numId w:val="1"/>
        </w:numPr>
        <w:tabs>
          <w:tab w:val="left" w:pos="505"/>
        </w:tabs>
        <w:spacing w:before="20"/>
      </w:pPr>
      <w:r>
        <w:rPr>
          <w:color w:val="231F20"/>
        </w:rPr>
        <w:t>The article clearly sets out its objectives: ……….</w:t>
      </w:r>
    </w:p>
    <w:p w:rsidR="00067500" w:rsidRDefault="007D1863">
      <w:pPr>
        <w:pStyle w:val="Textoindependiente"/>
        <w:numPr>
          <w:ilvl w:val="0"/>
          <w:numId w:val="1"/>
        </w:numPr>
        <w:tabs>
          <w:tab w:val="left" w:pos="505"/>
        </w:tabs>
        <w:spacing w:before="20"/>
      </w:pPr>
      <w:r>
        <w:rPr>
          <w:color w:val="231F20"/>
        </w:rPr>
        <w:t>The content of the article corresponds to its objectives: ……….</w:t>
      </w:r>
    </w:p>
    <w:p w:rsidR="00067500" w:rsidRDefault="007D1863">
      <w:pPr>
        <w:pStyle w:val="Textoindependiente"/>
        <w:numPr>
          <w:ilvl w:val="0"/>
          <w:numId w:val="1"/>
        </w:numPr>
        <w:tabs>
          <w:tab w:val="left" w:pos="505"/>
        </w:tabs>
        <w:spacing w:before="20"/>
      </w:pPr>
      <w:r>
        <w:rPr>
          <w:color w:val="231F20"/>
        </w:rPr>
        <w:t>The article provides a continuous, clear and organized line of argument: ……….</w:t>
      </w:r>
    </w:p>
    <w:p w:rsidR="00067500" w:rsidRDefault="007D1863">
      <w:pPr>
        <w:pStyle w:val="Textoindependiente"/>
        <w:numPr>
          <w:ilvl w:val="0"/>
          <w:numId w:val="1"/>
        </w:numPr>
        <w:tabs>
          <w:tab w:val="left" w:pos="505"/>
        </w:tabs>
        <w:spacing w:before="20" w:line="262" w:lineRule="auto"/>
        <w:ind w:right="117"/>
      </w:pPr>
      <w:r>
        <w:rPr>
          <w:color w:val="231F20"/>
        </w:rPr>
        <w:t>The article's conclusions are properly argued and justified: ……….</w:t>
      </w:r>
    </w:p>
    <w:p w:rsidR="00067500" w:rsidRDefault="007D1863">
      <w:pPr>
        <w:pStyle w:val="Textoindependiente"/>
        <w:numPr>
          <w:ilvl w:val="0"/>
          <w:numId w:val="1"/>
        </w:numPr>
        <w:tabs>
          <w:tab w:val="left" w:pos="505"/>
        </w:tabs>
        <w:spacing w:line="262" w:lineRule="auto"/>
        <w:ind w:right="117"/>
      </w:pPr>
      <w:r>
        <w:rPr>
          <w:color w:val="231F20"/>
        </w:rPr>
        <w:t>The author exhibits mastery of the subject, and this is accredited by a direct discussion with relevant bibliography: …….</w:t>
      </w:r>
    </w:p>
    <w:p w:rsidR="00067500" w:rsidRDefault="007D1863">
      <w:pPr>
        <w:pStyle w:val="Textoindependiente"/>
        <w:numPr>
          <w:ilvl w:val="0"/>
          <w:numId w:val="1"/>
        </w:numPr>
        <w:tabs>
          <w:tab w:val="left" w:pos="505"/>
        </w:tabs>
      </w:pPr>
      <w:r>
        <w:rPr>
          <w:color w:val="231F20"/>
        </w:rPr>
        <w:t>The references are sufficiently up to date: ……….</w:t>
      </w:r>
    </w:p>
    <w:p w:rsidR="00067500" w:rsidRDefault="007D1863">
      <w:pPr>
        <w:pStyle w:val="Textoindependiente"/>
        <w:numPr>
          <w:ilvl w:val="0"/>
          <w:numId w:val="1"/>
        </w:numPr>
        <w:tabs>
          <w:tab w:val="left" w:pos="505"/>
        </w:tabs>
        <w:spacing w:before="20"/>
      </w:pPr>
      <w:r>
        <w:rPr>
          <w:color w:val="231F20"/>
        </w:rPr>
        <w:t>The editions used have a recognized academic reputation: ……….</w:t>
      </w:r>
    </w:p>
    <w:p w:rsidR="00067500" w:rsidRDefault="007D1863">
      <w:pPr>
        <w:pStyle w:val="Textoindependiente"/>
        <w:numPr>
          <w:ilvl w:val="0"/>
          <w:numId w:val="1"/>
        </w:numPr>
        <w:tabs>
          <w:tab w:val="left" w:pos="505"/>
        </w:tabs>
        <w:spacing w:before="20" w:line="262" w:lineRule="auto"/>
        <w:ind w:right="118"/>
      </w:pPr>
      <w:r>
        <w:rPr>
          <w:color w:val="231F20"/>
        </w:rPr>
        <w:t>Ideas or perspectives that have been taken from other sources are clearly acknowledged to the reader: …..</w:t>
      </w:r>
    </w:p>
    <w:p w:rsidR="00067500" w:rsidRDefault="007D1863">
      <w:pPr>
        <w:pStyle w:val="Textoindependiente"/>
        <w:numPr>
          <w:ilvl w:val="0"/>
          <w:numId w:val="1"/>
        </w:numPr>
        <w:tabs>
          <w:tab w:val="left" w:pos="505"/>
        </w:tabs>
      </w:pPr>
      <w:r>
        <w:rPr>
          <w:color w:val="231F20"/>
        </w:rPr>
        <w:t>In terms of clarity of prose and formal aspects the manuscript is sufficient: ……….</w:t>
      </w:r>
    </w:p>
    <w:p w:rsidR="00067500" w:rsidRDefault="00067500">
      <w:pPr>
        <w:spacing w:line="180" w:lineRule="exact"/>
        <w:rPr>
          <w:sz w:val="18"/>
          <w:szCs w:val="18"/>
        </w:rPr>
      </w:pPr>
    </w:p>
    <w:p w:rsidR="00067500" w:rsidRDefault="00067500">
      <w:pPr>
        <w:spacing w:line="180" w:lineRule="exact"/>
        <w:rPr>
          <w:sz w:val="18"/>
          <w:szCs w:val="18"/>
        </w:rPr>
      </w:pPr>
    </w:p>
    <w:p w:rsidR="00067500" w:rsidRDefault="00067500">
      <w:pPr>
        <w:spacing w:before="7" w:line="200" w:lineRule="exact"/>
        <w:rPr>
          <w:sz w:val="20"/>
          <w:szCs w:val="20"/>
        </w:rPr>
      </w:pPr>
    </w:p>
    <w:p w:rsidR="00067500" w:rsidRDefault="007D1863">
      <w:pPr>
        <w:pStyle w:val="Textoindependiente"/>
        <w:ind w:left="107" w:firstLine="0"/>
      </w:pPr>
      <w:r>
        <w:rPr>
          <w:color w:val="231F20"/>
        </w:rPr>
        <w:t>ASSESSMENT AND COMMENTS FOR THE AUTHOR</w:t>
      </w:r>
    </w:p>
    <w:p w:rsidR="00067500" w:rsidRDefault="00067500">
      <w:pPr>
        <w:spacing w:before="4" w:line="120" w:lineRule="exact"/>
        <w:rPr>
          <w:sz w:val="12"/>
          <w:szCs w:val="12"/>
        </w:rPr>
      </w:pPr>
    </w:p>
    <w:p w:rsidR="00067500" w:rsidRDefault="00067500">
      <w:pPr>
        <w:spacing w:line="180" w:lineRule="exact"/>
        <w:rPr>
          <w:sz w:val="18"/>
          <w:szCs w:val="18"/>
        </w:rPr>
      </w:pPr>
    </w:p>
    <w:p w:rsidR="00067500" w:rsidRDefault="007D1863">
      <w:pPr>
        <w:pStyle w:val="Textoindependiente"/>
        <w:ind w:left="107" w:firstLine="0"/>
      </w:pPr>
      <w:r>
        <w:rPr>
          <w:color w:val="231F20"/>
        </w:rPr>
        <w:t>…….</w:t>
      </w:r>
    </w:p>
    <w:p w:rsidR="00067500" w:rsidRDefault="00067500">
      <w:pPr>
        <w:spacing w:line="180" w:lineRule="exact"/>
        <w:rPr>
          <w:sz w:val="18"/>
          <w:szCs w:val="18"/>
        </w:rPr>
      </w:pPr>
    </w:p>
    <w:p w:rsidR="00067500" w:rsidRDefault="00067500">
      <w:pPr>
        <w:spacing w:before="9" w:line="220" w:lineRule="exact"/>
      </w:pPr>
    </w:p>
    <w:p w:rsidR="00067500" w:rsidRDefault="007D1863">
      <w:pPr>
        <w:pStyle w:val="Textoindependiente"/>
        <w:tabs>
          <w:tab w:val="left" w:pos="1400"/>
          <w:tab w:val="left" w:pos="2582"/>
          <w:tab w:val="left" w:pos="5147"/>
        </w:tabs>
        <w:ind w:left="107" w:firstLine="0"/>
      </w:pPr>
      <w:r>
        <w:rPr>
          <w:color w:val="231F20"/>
        </w:rPr>
        <w:t>RECOMMENDATION:</w:t>
      </w:r>
      <w:r w:rsidR="001E2DD9">
        <w:t xml:space="preserve"> </w:t>
      </w:r>
      <w:r>
        <w:rPr>
          <w:rFonts w:ascii="Arial Unicode MS" w:hAnsi="Arial Unicode MS"/>
          <w:color w:val="231F20"/>
        </w:rPr>
        <w:t xml:space="preserve">☐ </w:t>
      </w:r>
      <w:r>
        <w:rPr>
          <w:color w:val="231F20"/>
        </w:rPr>
        <w:t>Accepted</w:t>
      </w:r>
      <w:r w:rsidR="001E2DD9">
        <w:t xml:space="preserve">    </w:t>
      </w:r>
      <w:r>
        <w:rPr>
          <w:rFonts w:ascii="Arial Unicode MS" w:hAnsi="Arial Unicode MS"/>
          <w:color w:val="231F20"/>
        </w:rPr>
        <w:t xml:space="preserve">☐ </w:t>
      </w:r>
      <w:r>
        <w:rPr>
          <w:color w:val="231F20"/>
        </w:rPr>
        <w:t>Accepted, subject to modifications</w:t>
      </w:r>
      <w:r>
        <w:tab/>
      </w:r>
      <w:r>
        <w:rPr>
          <w:rFonts w:ascii="Arial Unicode MS" w:hAnsi="Arial Unicode MS"/>
          <w:color w:val="231F20"/>
        </w:rPr>
        <w:t xml:space="preserve">☐ </w:t>
      </w:r>
      <w:r>
        <w:rPr>
          <w:color w:val="231F20"/>
        </w:rPr>
        <w:t>Rejected</w:t>
      </w:r>
    </w:p>
    <w:p w:rsidR="00067500" w:rsidRDefault="00067500">
      <w:pPr>
        <w:spacing w:before="7" w:line="150" w:lineRule="exact"/>
        <w:rPr>
          <w:sz w:val="15"/>
          <w:szCs w:val="15"/>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Default="00067500">
      <w:pPr>
        <w:spacing w:line="200" w:lineRule="exact"/>
        <w:rPr>
          <w:sz w:val="20"/>
          <w:szCs w:val="20"/>
        </w:rPr>
      </w:pPr>
    </w:p>
    <w:p w:rsidR="00067500" w:rsidRPr="007D1863" w:rsidRDefault="007D1863">
      <w:pPr>
        <w:spacing w:before="81"/>
        <w:ind w:right="117"/>
        <w:jc w:val="right"/>
        <w:rPr>
          <w:rFonts w:ascii="Engravers MT" w:eastAsia="Engravers MT" w:hAnsi="Engravers MT" w:cs="Engravers MT"/>
          <w:sz w:val="14"/>
          <w:szCs w:val="14"/>
          <w:lang w:val="es-ES"/>
        </w:rPr>
      </w:pPr>
      <w:r w:rsidRPr="007D1863">
        <w:rPr>
          <w:rFonts w:ascii="Engravers MT" w:hAnsi="Engravers MT"/>
          <w:color w:val="231F20"/>
          <w:w w:val="80"/>
          <w:sz w:val="14"/>
          <w:lang w:val="es-ES"/>
        </w:rPr>
        <w:t>Cuadernos Salmantinos de Filosofía</w:t>
      </w:r>
    </w:p>
    <w:sectPr w:rsidR="00067500" w:rsidRPr="007D1863" w:rsidSect="00067500">
      <w:pgSz w:w="9640" w:h="13610"/>
      <w:pgMar w:top="1100" w:right="1300" w:bottom="280" w:left="1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Engravers MT">
    <w:altName w:val="Engravers MT"/>
    <w:panose1 w:val="02090707080505020304"/>
    <w:charset w:val="00"/>
    <w:family w:val="roman"/>
    <w:pitch w:val="variable"/>
    <w:sig w:usb0="00000003" w:usb1="00000000" w:usb2="00000000" w:usb3="00000000" w:csb0="00000001" w:csb1="00000000"/>
  </w:font>
  <w:font w:name="Arial Unicode MS">
    <w:altName w:val="Microsoft JhengHei Light"/>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D23A0"/>
    <w:multiLevelType w:val="hybridMultilevel"/>
    <w:tmpl w:val="C5FA827E"/>
    <w:lvl w:ilvl="0" w:tplc="82684F8A">
      <w:start w:val="1"/>
      <w:numFmt w:val="decimal"/>
      <w:lvlText w:val="%1."/>
      <w:lvlJc w:val="left"/>
      <w:pPr>
        <w:ind w:left="504" w:hanging="397"/>
      </w:pPr>
      <w:rPr>
        <w:rFonts w:ascii="Calibri" w:eastAsia="Calibri" w:hAnsi="Calibri" w:hint="default"/>
        <w:color w:val="231F20"/>
        <w:sz w:val="18"/>
        <w:szCs w:val="18"/>
      </w:rPr>
    </w:lvl>
    <w:lvl w:ilvl="1" w:tplc="F322EABA">
      <w:start w:val="1"/>
      <w:numFmt w:val="bullet"/>
      <w:lvlText w:val="•"/>
      <w:lvlJc w:val="left"/>
      <w:pPr>
        <w:ind w:left="1173" w:hanging="397"/>
      </w:pPr>
      <w:rPr>
        <w:rFonts w:hint="default"/>
      </w:rPr>
    </w:lvl>
    <w:lvl w:ilvl="2" w:tplc="990E547A">
      <w:start w:val="1"/>
      <w:numFmt w:val="bullet"/>
      <w:lvlText w:val="•"/>
      <w:lvlJc w:val="left"/>
      <w:pPr>
        <w:ind w:left="1842" w:hanging="397"/>
      </w:pPr>
      <w:rPr>
        <w:rFonts w:hint="default"/>
      </w:rPr>
    </w:lvl>
    <w:lvl w:ilvl="3" w:tplc="1F7AD2F4">
      <w:start w:val="1"/>
      <w:numFmt w:val="bullet"/>
      <w:lvlText w:val="•"/>
      <w:lvlJc w:val="left"/>
      <w:pPr>
        <w:ind w:left="2512" w:hanging="397"/>
      </w:pPr>
      <w:rPr>
        <w:rFonts w:hint="default"/>
      </w:rPr>
    </w:lvl>
    <w:lvl w:ilvl="4" w:tplc="533EDFE2">
      <w:start w:val="1"/>
      <w:numFmt w:val="bullet"/>
      <w:lvlText w:val="•"/>
      <w:lvlJc w:val="left"/>
      <w:pPr>
        <w:ind w:left="3181" w:hanging="397"/>
      </w:pPr>
      <w:rPr>
        <w:rFonts w:hint="default"/>
      </w:rPr>
    </w:lvl>
    <w:lvl w:ilvl="5" w:tplc="67C41FA0">
      <w:start w:val="1"/>
      <w:numFmt w:val="bullet"/>
      <w:lvlText w:val="•"/>
      <w:lvlJc w:val="left"/>
      <w:pPr>
        <w:ind w:left="3850" w:hanging="397"/>
      </w:pPr>
      <w:rPr>
        <w:rFonts w:hint="default"/>
      </w:rPr>
    </w:lvl>
    <w:lvl w:ilvl="6" w:tplc="9EF6CEE8">
      <w:start w:val="1"/>
      <w:numFmt w:val="bullet"/>
      <w:lvlText w:val="•"/>
      <w:lvlJc w:val="left"/>
      <w:pPr>
        <w:ind w:left="4520" w:hanging="397"/>
      </w:pPr>
      <w:rPr>
        <w:rFonts w:hint="default"/>
      </w:rPr>
    </w:lvl>
    <w:lvl w:ilvl="7" w:tplc="2BFCD75A">
      <w:start w:val="1"/>
      <w:numFmt w:val="bullet"/>
      <w:lvlText w:val="•"/>
      <w:lvlJc w:val="left"/>
      <w:pPr>
        <w:ind w:left="5189" w:hanging="397"/>
      </w:pPr>
      <w:rPr>
        <w:rFonts w:hint="default"/>
      </w:rPr>
    </w:lvl>
    <w:lvl w:ilvl="8" w:tplc="3028F614">
      <w:start w:val="1"/>
      <w:numFmt w:val="bullet"/>
      <w:lvlText w:val="•"/>
      <w:lvlJc w:val="left"/>
      <w:pPr>
        <w:ind w:left="5859" w:hanging="39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500"/>
    <w:rsid w:val="00067500"/>
    <w:rsid w:val="001E2DD9"/>
    <w:rsid w:val="002A3790"/>
    <w:rsid w:val="00303988"/>
    <w:rsid w:val="005B5197"/>
    <w:rsid w:val="006C21CE"/>
    <w:rsid w:val="007D18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F0E5"/>
  <w15:docId w15:val="{F311C9B2-B1E6-4219-8E24-F91FBF25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6750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067500"/>
    <w:tblPr>
      <w:tblInd w:w="0" w:type="dxa"/>
      <w:tblCellMar>
        <w:top w:w="0" w:type="dxa"/>
        <w:left w:w="0" w:type="dxa"/>
        <w:bottom w:w="0" w:type="dxa"/>
        <w:right w:w="0" w:type="dxa"/>
      </w:tblCellMar>
    </w:tblPr>
  </w:style>
  <w:style w:type="paragraph" w:styleId="Textoindependiente">
    <w:name w:val="Body Text"/>
    <w:basedOn w:val="Normal"/>
    <w:uiPriority w:val="1"/>
    <w:qFormat/>
    <w:rsid w:val="00067500"/>
    <w:pPr>
      <w:ind w:left="504" w:hanging="397"/>
    </w:pPr>
    <w:rPr>
      <w:rFonts w:ascii="Calibri" w:eastAsia="Calibri" w:hAnsi="Calibri"/>
      <w:sz w:val="18"/>
      <w:szCs w:val="18"/>
    </w:rPr>
  </w:style>
  <w:style w:type="paragraph" w:customStyle="1" w:styleId="Ttulo11">
    <w:name w:val="Título 11"/>
    <w:basedOn w:val="Normal"/>
    <w:uiPriority w:val="1"/>
    <w:qFormat/>
    <w:rsid w:val="00067500"/>
    <w:pPr>
      <w:ind w:left="1439"/>
      <w:outlineLvl w:val="1"/>
    </w:pPr>
    <w:rPr>
      <w:rFonts w:ascii="Arial Black" w:eastAsia="Arial Black" w:hAnsi="Arial Black"/>
      <w:b/>
      <w:bCs/>
    </w:rPr>
  </w:style>
  <w:style w:type="paragraph" w:styleId="Prrafodelista">
    <w:name w:val="List Paragraph"/>
    <w:basedOn w:val="Normal"/>
    <w:uiPriority w:val="1"/>
    <w:qFormat/>
    <w:rsid w:val="00067500"/>
  </w:style>
  <w:style w:type="paragraph" w:customStyle="1" w:styleId="TableParagraph">
    <w:name w:val="Table Paragraph"/>
    <w:basedOn w:val="Normal"/>
    <w:uiPriority w:val="1"/>
    <w:qFormat/>
    <w:rsid w:val="00067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278</Words>
  <Characters>1532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 cuenta</dc:creator>
  <cp:lastModifiedBy>no hay</cp:lastModifiedBy>
  <cp:revision>3</cp:revision>
  <dcterms:created xsi:type="dcterms:W3CDTF">2021-12-10T22:59:00Z</dcterms:created>
  <dcterms:modified xsi:type="dcterms:W3CDTF">2021-12-10T23:03:00Z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2016-10-19T00:00:00Z</vt:filetime>
  </property>
</Properties>
</file>